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925E4A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925E4A" w:rsidRPr="00925E4A" w:rsidTr="00925E4A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FIXSCREEN® 150EVO (F) built-in (IM5)</w:t>
            </w: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 Sunprotection-Screens, Industrial zone 1 Flanders Field, Kalkhoevestraat 45, 8790 Waregem – Belgium</w:t>
            </w:r>
          </w:p>
        </w:tc>
      </w:tr>
      <w:tr w:rsidR="00925E4A" w:rsidRPr="00925E4A" w:rsidTr="00925E4A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925E4A" w:rsidRPr="00925E4A" w:rsidTr="00925E4A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2016-09-01 Ssulm/Osmed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system is installed on top of the window frame using brackets -&gt; Built-in without box.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-&gt; The finishing of the screen at the (internal)(wall)side needs to be a removable finishing (plate, profile, …)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-&gt; Standard or 'Freestanding' F without underlaying windowframe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Due to the 'Connect&amp;Go-technology' it's possible to install the brackets and the side channels in advance and to secure them afterwards.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Brackets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Size brackets: 150 mm high and 145 mm deep. Space required: 150 mm x 146 mm.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brackets are after installation made invisible.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equipped with pins to slide into the side channels.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bracket is equipped with the female part of the electronic plug (Connect&amp;Go-technology).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 roller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Made of galvanised steel.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endcap, the motor slide and the electrical motor connector are installed on the motor side.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connector (Connect&amp;Go technology) allows for easy installation and removal of the fabric roller in the box.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at the removable finishing side, which will define the position of the motor on the left or right hand side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Glass fibre fabric (semi-transparent):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+ Crystal window Integratable if 'Freestanding' F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fabric (semi-transparent):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M1)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●  Polyester blackout fabric: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(Fire classification M2)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650 g/m², thickness: 0.60 mm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Polyester fabric can show wrinkles or folds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Semi-transparent fabric: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6,000 mm and max. height 3,600 mm or max. width 3,200 mm and max. height 6,000 mm in 1 part (max. 22 m²)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height 2,800 mm if 'Freestanding' F (max. 16.2 m²)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1 or 2 motors): max. width 6,000 mm (each part max. 5,000 mm)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parts): each part meet the conditions of 1 part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 fabric: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Min. width 1,000 mm; max. width 4,000 mm in 1 part (max. 16 m²)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parts): each part meet the conditions of 1 part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lastRenderedPageBreak/>
              <w:t>Side channels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Are made of 2 or 3 extruded aluminum profiles.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Dimensions: 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   - Open side channel in two parts (standard): 35 mm W x 48 mm deep. Cable can be concealed in side channels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   - Closed side channel in two parts: 35 mm W x 48 mm deep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side channels (open &amp; closed) are pre-drilled (first chamber).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Coupling side channel in three parts: 58 mm W x 48 mm deep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Equipped with a nose section that allows the basic width of the profile to be kept to a minimum.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They are screwfixed directly onto the window frame / structure. No screws are visible at the side of the façade.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Along with the weighted bottom bar, provides the ideal guide when the fabric moves up and down.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fixation of the brackets on the side channels is by means of pins that fit into the hollow chambers.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Each side channel has an integrated HPVC inner rail with a co-extruded, wear-resistant top coating (Smooth technology).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HPVC inner rail is equipped with Neoprene buffer zones (60 mm long) to compensate for heavy wind loads.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zip, which is welded to the fabric, is threaded through this HPVC inner rail, which holds the fabric in place.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 bottom bar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 made of 1 extruded aluminum profile and is weighted with galvanized steel bars.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bottom bar: 46 mm H x 30 mm thick (excl. sealing strip) = 0.85 kg/lm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Dimensions and weight of the steel bar: 30 mm H x 20 mm thick = 4.7 kg/rm (W = 3,120 mm: max. 17 kg)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bar is covered with PE foam to prevent contact between the aluminium and steel.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Is equipped with plastic endpieces. Available in four colours: black, white, grey and cream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a plastic sealing strip to seal off the sill. Available in 2 colours: black and grey</w:t>
            </w: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 technology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</w:t>
            </w: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- does not need yearly maintenance with a lubricant</w:t>
            </w: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All visible aluminum profiles (side channels and bottom bar) are powder-coated in the same RAL-color (60-80 µm) or anodized (20 µm) as the external joinery.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Electrical: using a 230 VAC tubular motor, without manual emergency override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connection is included in the sun protection set.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Includes a cable equipped with a UV-resistant jacket.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power supply and all wiring are included in the electrical set.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Connect&amp;Go technology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male part is located on the motor slide; the female part of the electrical connector is in the corresponding side supporting endpiece. Both parts are screwed shut each time.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When the fabric roller is installed in the brackets, the sliders move in the straight guide profile of the left and right brackets.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allows the male pin part to slide perfectly into the female pin part.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Quick, easy installation is possible due to this patented electrical connector.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10-year warranty on all coatings on the aluminium elements.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7-year warranty on the Fixscreen-technology if standard;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Fixscreen-technology if 'Freestanding' F: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zip remains in side channel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optimal adhesion of zip to fabric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all defects arising from normal home use and regular maintenance.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gloss (coatings).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electronic operating system (Somfy® motorisation &amp; automation).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5-year warranty on the fabric collection (2-year warranty for Crystal window).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lastRenderedPageBreak/>
              <w:t>This screen meets European standard EN13561.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Durability test result by the WTCB (Belgian Building Research Institute) (n° 651 XE823 CAR4139).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Guaranteed up to 130 km/h when closed.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EN 13561:2004+A1:2008 in accordance with wind resistance class 3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NBN EN 13561:2015, in accordance with wind resistance class 6. The norm hasn’t been published yet on a European level. The results are subject to changes.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Wind tunnel test report 'Force Technology' institute (N° 113-25809): wind resistance guaranteed up to 126 km/h when closed (tested for a screen of 4,000 mm x 4,000 mm)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The wind resistance depends on the screen dimensions (W x H) and is available on request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Guaranteed up to 60 km/h when closed if 'Freestanding' F (EN 13561:2004+A1:2008 in accordance with wind resistance class 3).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925E4A" w:rsidRPr="00925E4A" w:rsidTr="00925E4A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925E4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Standards and certificates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This product is manufactured in accordance with and/or has been tested according to: EN 13561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EU declaration of conformity - In accordance with the following directives: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Machinery Directive 2006/42/EC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 and certificates: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VV/GDB-20100927-1 certificate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DO/GDB-20110318-1 certificate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DO/GDB-20110321-1 certificate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MCO20140514-1 certificate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Issued by J. VAN HEMELEN, Kortrijk, Belgium</w:t>
            </w:r>
          </w:p>
        </w:tc>
      </w:tr>
      <w:tr w:rsidR="00925E4A" w:rsidRPr="00925E4A" w:rsidTr="00925E4A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4A" w:rsidRPr="00925E4A" w:rsidRDefault="00925E4A" w:rsidP="00925E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925E4A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Declaration of performance DOP-2015SC00002</w:t>
            </w:r>
          </w:p>
        </w:tc>
      </w:tr>
      <w:bookmarkEnd w:id="0"/>
    </w:tbl>
    <w:p w:rsidR="00F24520" w:rsidRPr="009A3571" w:rsidRDefault="00F24520">
      <w:pPr>
        <w:rPr>
          <w:sz w:val="20"/>
          <w:szCs w:val="20"/>
          <w:lang w:val="en-US"/>
        </w:rPr>
      </w:pPr>
    </w:p>
    <w:sectPr w:rsidR="00F24520" w:rsidRPr="009A3571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053A15"/>
    <w:rsid w:val="00054E7E"/>
    <w:rsid w:val="0007769B"/>
    <w:rsid w:val="000C2507"/>
    <w:rsid w:val="00106CC8"/>
    <w:rsid w:val="00135666"/>
    <w:rsid w:val="00180DB4"/>
    <w:rsid w:val="001A3E24"/>
    <w:rsid w:val="001D7127"/>
    <w:rsid w:val="002514E7"/>
    <w:rsid w:val="002A3042"/>
    <w:rsid w:val="0031391B"/>
    <w:rsid w:val="003C0AA5"/>
    <w:rsid w:val="003C19AE"/>
    <w:rsid w:val="003C7FDF"/>
    <w:rsid w:val="003D6262"/>
    <w:rsid w:val="003E7DAB"/>
    <w:rsid w:val="003F131C"/>
    <w:rsid w:val="004004F8"/>
    <w:rsid w:val="0041146C"/>
    <w:rsid w:val="00462B00"/>
    <w:rsid w:val="00490506"/>
    <w:rsid w:val="005205CC"/>
    <w:rsid w:val="00571B69"/>
    <w:rsid w:val="00590A36"/>
    <w:rsid w:val="006640AB"/>
    <w:rsid w:val="00712765"/>
    <w:rsid w:val="00740EC7"/>
    <w:rsid w:val="007A2316"/>
    <w:rsid w:val="007C5368"/>
    <w:rsid w:val="0087046A"/>
    <w:rsid w:val="008E100B"/>
    <w:rsid w:val="00925E4A"/>
    <w:rsid w:val="00956628"/>
    <w:rsid w:val="00981493"/>
    <w:rsid w:val="009A3571"/>
    <w:rsid w:val="009B2832"/>
    <w:rsid w:val="00A15546"/>
    <w:rsid w:val="00A31C07"/>
    <w:rsid w:val="00B84A09"/>
    <w:rsid w:val="00BB5237"/>
    <w:rsid w:val="00C05ECA"/>
    <w:rsid w:val="00C2082F"/>
    <w:rsid w:val="00C70CB6"/>
    <w:rsid w:val="00CC2871"/>
    <w:rsid w:val="00D171F0"/>
    <w:rsid w:val="00D34DC4"/>
    <w:rsid w:val="00D51466"/>
    <w:rsid w:val="00D57754"/>
    <w:rsid w:val="00D903FF"/>
    <w:rsid w:val="00D9335D"/>
    <w:rsid w:val="00DD6A28"/>
    <w:rsid w:val="00DE4180"/>
    <w:rsid w:val="00DF45B0"/>
    <w:rsid w:val="00E00B73"/>
    <w:rsid w:val="00E15580"/>
    <w:rsid w:val="00E32D93"/>
    <w:rsid w:val="00E542A4"/>
    <w:rsid w:val="00F073C9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1291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2016-09-06T08:29:00Z</dcterms:created>
  <dcterms:modified xsi:type="dcterms:W3CDTF">2016-09-06T08:29:00Z</dcterms:modified>
</cp:coreProperties>
</file>